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3" w:rsidRDefault="000330C3" w:rsidP="0003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0C3" w:rsidRDefault="000330C3" w:rsidP="0003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0C3" w:rsidRDefault="000330C3" w:rsidP="0003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КРАСНОХОЛМСКОГО РАЙОНА </w:t>
      </w:r>
    </w:p>
    <w:p w:rsidR="000330C3" w:rsidRDefault="000330C3" w:rsidP="000330C3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ТВЕРСКОЙ ОБЛАСТИ</w:t>
      </w:r>
    </w:p>
    <w:p w:rsidR="000330C3" w:rsidRDefault="000330C3" w:rsidP="000330C3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0330C3" w:rsidRDefault="000330C3" w:rsidP="000330C3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0330C3" w:rsidRDefault="000330C3" w:rsidP="0003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330C3" w:rsidRDefault="000330C3" w:rsidP="000330C3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B332B4" w:rsidRPr="00B332B4" w:rsidRDefault="0099123B" w:rsidP="00B33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B332B4">
        <w:rPr>
          <w:rFonts w:ascii="Times New Roman" w:hAnsi="Times New Roman"/>
          <w:sz w:val="28"/>
          <w:szCs w:val="28"/>
        </w:rPr>
        <w:t>08.2014                                           г. Красный Холм                                    №</w:t>
      </w:r>
      <w:r>
        <w:rPr>
          <w:rFonts w:ascii="Times New Roman" w:hAnsi="Times New Roman"/>
          <w:sz w:val="28"/>
          <w:szCs w:val="28"/>
        </w:rPr>
        <w:t xml:space="preserve"> 217</w:t>
      </w:r>
    </w:p>
    <w:p w:rsidR="00B332B4" w:rsidRDefault="00B332B4" w:rsidP="000330C3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B332B4" w:rsidRDefault="00B332B4" w:rsidP="000330C3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0330C3" w:rsidRPr="00930050" w:rsidRDefault="00B332B4" w:rsidP="00B33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50">
        <w:rPr>
          <w:rFonts w:ascii="Times New Roman" w:hAnsi="Times New Roman"/>
          <w:b/>
          <w:sz w:val="28"/>
          <w:szCs w:val="28"/>
        </w:rPr>
        <w:t>Об утверждении Правил участия молодых семей</w:t>
      </w:r>
    </w:p>
    <w:p w:rsidR="00B332B4" w:rsidRPr="00930050" w:rsidRDefault="005B244E" w:rsidP="00B33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50">
        <w:rPr>
          <w:rFonts w:ascii="Times New Roman" w:hAnsi="Times New Roman"/>
          <w:b/>
          <w:sz w:val="28"/>
          <w:szCs w:val="28"/>
        </w:rPr>
        <w:t>в</w:t>
      </w:r>
      <w:r w:rsidR="00B332B4" w:rsidRPr="00930050">
        <w:rPr>
          <w:rFonts w:ascii="Times New Roman" w:hAnsi="Times New Roman"/>
          <w:b/>
          <w:sz w:val="28"/>
          <w:szCs w:val="28"/>
        </w:rPr>
        <w:t xml:space="preserve"> </w:t>
      </w:r>
      <w:r w:rsidRPr="00930050">
        <w:rPr>
          <w:rFonts w:ascii="Times New Roman" w:hAnsi="Times New Roman"/>
          <w:b/>
          <w:sz w:val="28"/>
          <w:szCs w:val="28"/>
        </w:rPr>
        <w:t>подпрограмме</w:t>
      </w:r>
      <w:r w:rsidR="00930050" w:rsidRPr="00930050">
        <w:rPr>
          <w:rFonts w:ascii="Times New Roman" w:hAnsi="Times New Roman"/>
          <w:b/>
          <w:sz w:val="28"/>
          <w:szCs w:val="28"/>
        </w:rPr>
        <w:t xml:space="preserve"> 3</w:t>
      </w:r>
      <w:r w:rsidRPr="00930050">
        <w:rPr>
          <w:rFonts w:ascii="Times New Roman" w:hAnsi="Times New Roman"/>
          <w:b/>
          <w:sz w:val="28"/>
          <w:szCs w:val="28"/>
        </w:rPr>
        <w:t xml:space="preserve"> «Содействие в обеспечении жильем</w:t>
      </w:r>
    </w:p>
    <w:p w:rsidR="005B244E" w:rsidRPr="00930050" w:rsidRDefault="005B244E" w:rsidP="00B33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50">
        <w:rPr>
          <w:rFonts w:ascii="Times New Roman" w:hAnsi="Times New Roman"/>
          <w:b/>
          <w:sz w:val="28"/>
          <w:szCs w:val="28"/>
        </w:rPr>
        <w:t>молодых семей» муниципальной программы</w:t>
      </w:r>
    </w:p>
    <w:p w:rsidR="005B244E" w:rsidRPr="00930050" w:rsidRDefault="005B244E" w:rsidP="00B33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50">
        <w:rPr>
          <w:rFonts w:ascii="Times New Roman" w:hAnsi="Times New Roman"/>
          <w:b/>
          <w:sz w:val="28"/>
          <w:szCs w:val="28"/>
        </w:rPr>
        <w:t xml:space="preserve">Краснохолмского района «Реализация </w:t>
      </w:r>
      <w:proofErr w:type="gramStart"/>
      <w:r w:rsidRPr="00930050">
        <w:rPr>
          <w:rFonts w:ascii="Times New Roman" w:hAnsi="Times New Roman"/>
          <w:b/>
          <w:sz w:val="28"/>
          <w:szCs w:val="28"/>
        </w:rPr>
        <w:t>молодежной</w:t>
      </w:r>
      <w:proofErr w:type="gramEnd"/>
    </w:p>
    <w:p w:rsidR="005B244E" w:rsidRPr="00930050" w:rsidRDefault="005B244E" w:rsidP="00B33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50">
        <w:rPr>
          <w:rFonts w:ascii="Times New Roman" w:hAnsi="Times New Roman"/>
          <w:b/>
          <w:sz w:val="28"/>
          <w:szCs w:val="28"/>
        </w:rPr>
        <w:t>политики в муниципальном образовании Тверской</w:t>
      </w:r>
    </w:p>
    <w:p w:rsidR="005B244E" w:rsidRPr="00930050" w:rsidRDefault="005B244E" w:rsidP="00B33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50">
        <w:rPr>
          <w:rFonts w:ascii="Times New Roman" w:hAnsi="Times New Roman"/>
          <w:b/>
          <w:sz w:val="28"/>
          <w:szCs w:val="28"/>
        </w:rPr>
        <w:t>области «Краснохолмский район» на 2014-2016 годы»</w:t>
      </w:r>
    </w:p>
    <w:p w:rsidR="005B244E" w:rsidRDefault="005B244E" w:rsidP="00B3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44E" w:rsidRDefault="005B244E" w:rsidP="00B3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реализации подпрограммы «Содействие в обеспечении жильем молодых семей» муниципальной программы «Реализация молодежной политики в муниципальном образовании Тверской области «Краснохолмский район» на 2014 -2016 годы, утвержденной постановлением Администрации Краснохолмского района от 08.11.2013 № 316, Администрация Краснохолмского района постановляет:</w:t>
      </w:r>
    </w:p>
    <w:tbl>
      <w:tblPr>
        <w:tblW w:w="13615" w:type="dxa"/>
        <w:tblInd w:w="-252" w:type="dxa"/>
        <w:tblLayout w:type="fixed"/>
        <w:tblLook w:val="01E0"/>
      </w:tblPr>
      <w:tblGrid>
        <w:gridCol w:w="236"/>
        <w:gridCol w:w="10047"/>
        <w:gridCol w:w="3332"/>
      </w:tblGrid>
      <w:tr w:rsidR="000330C3" w:rsidTr="00995FA2">
        <w:tc>
          <w:tcPr>
            <w:tcW w:w="236" w:type="dxa"/>
            <w:hideMark/>
          </w:tcPr>
          <w:p w:rsidR="000330C3" w:rsidRDefault="0003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7" w:type="dxa"/>
            <w:hideMark/>
          </w:tcPr>
          <w:p w:rsidR="00B332B4" w:rsidRDefault="00B332B4" w:rsidP="00B332B4">
            <w:pPr>
              <w:rPr>
                <w:b/>
                <w:sz w:val="28"/>
                <w:szCs w:val="28"/>
              </w:rPr>
            </w:pPr>
          </w:p>
          <w:p w:rsidR="00432220" w:rsidRDefault="00B60C31" w:rsidP="00995FA2">
            <w:pPr>
              <w:spacing w:after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Утвердить Правила участия молодых семей в подпрограмме</w:t>
            </w:r>
            <w:r w:rsidR="00930050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«Содействие в обеспечении жильем молодых семей» муниципальной программы «Реализация молодежной политики в муниципальном образовании Тверской области «Краснохолмский район» на 2014-2016 годы» и предоставления социальных выплат на приобретение (строительство) жилья и их использования</w:t>
            </w:r>
            <w:r w:rsidR="00930050">
              <w:rPr>
                <w:rFonts w:ascii="Times New Roman" w:hAnsi="Times New Roman"/>
                <w:sz w:val="28"/>
                <w:szCs w:val="28"/>
              </w:rPr>
              <w:t xml:space="preserve"> (прилагается)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C31" w:rsidRDefault="00B60C31" w:rsidP="00995FA2">
            <w:pPr>
              <w:spacing w:after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сайте администрации Краснохолмского района в сети Интернет.</w:t>
            </w:r>
          </w:p>
          <w:p w:rsidR="00B60C31" w:rsidRPr="00B60C31" w:rsidRDefault="00B60C31" w:rsidP="00995FA2">
            <w:pPr>
              <w:spacing w:after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постановления возложить на заместителя Главы Администрации района по социальным вопросам 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Валинкину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32B4" w:rsidRDefault="00B332B4" w:rsidP="00B332B4">
            <w:pPr>
              <w:jc w:val="both"/>
              <w:rPr>
                <w:sz w:val="28"/>
                <w:szCs w:val="28"/>
              </w:rPr>
            </w:pPr>
          </w:p>
          <w:p w:rsidR="00432220" w:rsidRPr="00432220" w:rsidRDefault="00432220" w:rsidP="0099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района                            </w:t>
            </w:r>
            <w:r w:rsidR="0099123B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В.Ю. Журавлев</w:t>
            </w:r>
          </w:p>
          <w:p w:rsidR="00BB0412" w:rsidRDefault="00BB0412" w:rsidP="00BB0412">
            <w:pPr>
              <w:spacing w:after="0"/>
              <w:ind w:left="566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32B4" w:rsidRPr="00432220" w:rsidRDefault="00930050" w:rsidP="00BB0412">
            <w:pPr>
              <w:spacing w:after="0"/>
              <w:ind w:left="566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B332B4" w:rsidRPr="00432220" w:rsidRDefault="00432220" w:rsidP="00BB0412">
            <w:pPr>
              <w:spacing w:after="0"/>
              <w:ind w:left="1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="00930050">
              <w:rPr>
                <w:rFonts w:ascii="Times New Roman" w:hAnsi="Times New Roman"/>
                <w:sz w:val="28"/>
                <w:szCs w:val="28"/>
              </w:rPr>
              <w:t>к п</w:t>
            </w:r>
            <w:r w:rsidR="00B332B4" w:rsidRPr="00432220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930050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332B4" w:rsidRPr="00432220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="00BB0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Краснохолмского </w:t>
            </w:r>
            <w:r w:rsidR="00B332B4" w:rsidRPr="0043222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332B4" w:rsidRPr="00432220" w:rsidRDefault="00B332B4" w:rsidP="00432220">
            <w:pPr>
              <w:spacing w:after="0"/>
              <w:ind w:left="56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220">
              <w:rPr>
                <w:rFonts w:ascii="Times New Roman" w:hAnsi="Times New Roman"/>
                <w:sz w:val="28"/>
                <w:szCs w:val="28"/>
              </w:rPr>
              <w:t>о</w:t>
            </w:r>
            <w:r w:rsidR="00432220">
              <w:rPr>
                <w:rFonts w:ascii="Times New Roman" w:hAnsi="Times New Roman"/>
                <w:sz w:val="28"/>
                <w:szCs w:val="28"/>
              </w:rPr>
              <w:t xml:space="preserve">т  </w:t>
            </w:r>
            <w:r w:rsidR="0099123B">
              <w:rPr>
                <w:rFonts w:ascii="Times New Roman" w:hAnsi="Times New Roman"/>
                <w:sz w:val="28"/>
                <w:szCs w:val="28"/>
              </w:rPr>
              <w:t>20</w:t>
            </w:r>
            <w:r w:rsidR="00432220">
              <w:rPr>
                <w:rFonts w:ascii="Times New Roman" w:hAnsi="Times New Roman"/>
                <w:sz w:val="28"/>
                <w:szCs w:val="28"/>
              </w:rPr>
              <w:t xml:space="preserve">.08.2014 г. № </w:t>
            </w:r>
            <w:r w:rsidR="0099123B">
              <w:rPr>
                <w:rFonts w:ascii="Times New Roman" w:hAnsi="Times New Roman"/>
                <w:sz w:val="28"/>
                <w:szCs w:val="28"/>
              </w:rPr>
              <w:t>217</w:t>
            </w:r>
          </w:p>
          <w:p w:rsidR="00B332B4" w:rsidRDefault="00B332B4" w:rsidP="00B332B4">
            <w:pPr>
              <w:jc w:val="center"/>
            </w:pPr>
          </w:p>
          <w:p w:rsidR="00432220" w:rsidRPr="004708E6" w:rsidRDefault="00432220" w:rsidP="0093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/>
                <w:sz w:val="28"/>
                <w:szCs w:val="28"/>
              </w:rPr>
              <w:t xml:space="preserve">Правила </w:t>
            </w:r>
          </w:p>
          <w:p w:rsidR="00B332B4" w:rsidRPr="004708E6" w:rsidRDefault="00432220" w:rsidP="0093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/>
                <w:sz w:val="28"/>
                <w:szCs w:val="28"/>
              </w:rPr>
              <w:t>участия молодых семей в подпрограмме</w:t>
            </w:r>
            <w:r w:rsidR="00930050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4708E6">
              <w:rPr>
                <w:rFonts w:ascii="Times New Roman" w:hAnsi="Times New Roman"/>
                <w:b/>
                <w:sz w:val="28"/>
                <w:szCs w:val="28"/>
              </w:rPr>
              <w:t xml:space="preserve"> «Содействие в обеспечении жильем молодых семей» муниципальной программы «Реализация молодежной политики в муниципальном образовании Тверской области «Краснохолмский район» на 2014 -2016 годы» и предоставления социальных выплат на приобретение (строительство) жилья и их использования</w:t>
            </w:r>
          </w:p>
          <w:p w:rsidR="00B332B4" w:rsidRPr="004708E6" w:rsidRDefault="00B332B4" w:rsidP="0093005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32B4" w:rsidRPr="004708E6" w:rsidRDefault="00B332B4" w:rsidP="00930050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/>
                <w:sz w:val="28"/>
                <w:szCs w:val="28"/>
              </w:rPr>
              <w:t>1. Общие положения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 xml:space="preserve">1.1.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Участницей  подпрограммы «Содействие в обеспечении жильём молодых семе</w:t>
            </w:r>
            <w:r w:rsidR="00432220" w:rsidRPr="004708E6">
              <w:rPr>
                <w:rFonts w:ascii="Times New Roman" w:hAnsi="Times New Roman"/>
                <w:sz w:val="28"/>
                <w:szCs w:val="28"/>
              </w:rPr>
              <w:t>й» муниципальной программы Краснохолмского района «Реализация молодежной политики в муниципальном образовании Тверской области «Краснохолмский район» на 2014-2016 годы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Российской Федерации, и одного и более детей, за исключением семей, ранее воспользовавшихся правом на получение субсидии или социальной выплаты на приобретение (строительство) жилья и обслуживание кредита (займа) за счёт средств бюджетов бюджетной системы Российской Федерации в рамках областных целевых программ «Ипотечное жилищное кредитование в Тверской области на 2006–2008 годы», «Ипотечное жилищное кредитование в Тверской области на 2007–2009 годы», долгосрочной целевой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программы «Ипотечное жилищное кредитование в Тверской области на 2009–2013 годы», и иных программ, осуществляющих государственную поддержку в виде субсидий или социальных выплат на приобретение (строительство) жилья и обслуживание кредита (займа),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соответствующая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следующим условиям: 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а) возраст каждого из супругов либо одного родителя в неполной семье на день принятия Комитетом по делам молодёжи Тверской области решения о включении молодой семьи – участницы подпрограммы в список претендентов на получение социальной выплаты на приобретение жилья или строительство индивидуального жилого дома (далее – социальная выплата) в планируемом году не превышает 35 лет;</w:t>
            </w:r>
            <w:proofErr w:type="gramEnd"/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б) признание семьи нуждающейся в улучшении жилищных условий;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в) наличие у семьи доходов либо иных денежных средств, достаточных для оплаты расчётной (средней) стоимости жилья в части, превышающей размер предоставляемой социальной выплаты. 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 xml:space="preserve">1.2. Условием участия в подпрограмме и предоставления социальной выплаты является согласие совершеннолетних членов молодой семьи на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lastRenderedPageBreak/>
              <w:t>обработку органами местного самоуправления, органами исполнительной  власти субъекта Российской Федерации, федеральными органами исполнительной власти персональных данных о членах молодой семьи.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>Согласие должно быть оформлено в соответствии со статьей 9 Федерального закона от 27.07.2006 г. №152-ФЗ  «О персональных данных».</w:t>
            </w:r>
          </w:p>
          <w:p w:rsidR="00B332B4" w:rsidRPr="004708E6" w:rsidRDefault="00B332B4" w:rsidP="0093005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Для целей подпрограммы под нуждающимися в улучшении жилищных условий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органами местного самоуправления по месту их постоянного жительства нуждающимися в улучшении жилищных условий после 1 марта 2005 года по тем же основаниям, которые установлены </w:t>
            </w:r>
            <w:hyperlink r:id="rId5" w:history="1">
              <w:r w:rsidRPr="004708E6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статьей 51</w:t>
              </w:r>
            </w:hyperlink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Жилищного кодекса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для признания граждан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нуждающимися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1.4. </w:t>
            </w:r>
            <w:proofErr w:type="gramStart"/>
            <w:r w:rsidRPr="004708E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словия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определяются в соответствии с Порядком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социальной выплаты, предоставляемой на приобретение (строительство) жилья в рамках подпрограммы «Содействие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обеспечении жильём молодых семей» государственной программы Тверской области «Молодёжь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Верхневолжья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>» на 2013-2018 годы, утверждённым постановлением Администрации Тверской области от 30.05.2007 г. №164-па.</w:t>
            </w:r>
            <w:r w:rsidRPr="004708E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708E6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1.5. Основными принципами реализации подпрограммы являются: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а) добровольность участия в подпрограмме молодых семей;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б) признание молодой семьи нуждающейся в улучшении жилищных условий в соответствии с законодательством Российской Федерации;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в) возможность для молодых семей реализовать свое право на получение поддержки за счет средств федерального бюджета, бюджета Тверской </w:t>
            </w:r>
            <w:r w:rsidR="00ED5816" w:rsidRPr="004708E6">
              <w:rPr>
                <w:rFonts w:ascii="Times New Roman" w:hAnsi="Times New Roman"/>
                <w:sz w:val="28"/>
                <w:szCs w:val="28"/>
              </w:rPr>
              <w:t>области и бюджета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при улучшении жилищных условий в рамках подпрограммы только один раз.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1.6. Условиями прекращения реализации подпрограммы являются досрочное достижение целей и задач подпрограммы, а также изменение механизмов реализации государственной жилищной политики.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1.7. Право молодой семьи – участницы подпрограммы на получение социальной выплаты удостоверяется именным документом – свидетельством о праве на получение социальной выплаты на приобретение (строительство) жилья (далее – свидетельство), форма которого  утверждена Администрацией Тверской области. 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Выдача свидетельства по форме, утверждённой Администрацией Тверской области, осуществляет</w:t>
            </w:r>
            <w:r w:rsidR="004708E6">
              <w:rPr>
                <w:rFonts w:ascii="Times New Roman" w:hAnsi="Times New Roman"/>
                <w:sz w:val="28"/>
                <w:szCs w:val="28"/>
              </w:rPr>
              <w:t>ся А</w:t>
            </w:r>
            <w:r w:rsidR="00ED5816" w:rsidRPr="004708E6">
              <w:rPr>
                <w:rFonts w:ascii="Times New Roman" w:hAnsi="Times New Roman"/>
                <w:sz w:val="28"/>
                <w:szCs w:val="28"/>
              </w:rPr>
              <w:t>дминистрацией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Свидетельство не является ценной бумагой.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1.8. Срок действия свидетельства составляет не более 9 месяцев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lastRenderedPageBreak/>
              <w:t>выдачи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>, указанной в свидетельстве.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1.9. Социальная выплата используется: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а) для уплаты первоначального взноса при получении ипотечного жилищного кредита, в том числе ипотечного, или жилищного займа на приобретение жилого помещения или строительство индивидуального жилого дома;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б)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экономкласса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на первичном рынке жилья) (далее – договор на жилое помещение);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в) для оплаты цены договора строительного подряда на строительство индивидуального жилого дома;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г) для оплаты договора с уполномоченной организацией на приобретение в интересах молодой семьи жилого помещения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экономкласса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>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года, за исключением иных процентов, штрафов, комиссий и пеней за просрочку исполнения обязательств по этим кредитам или займам)</w:t>
            </w:r>
            <w:proofErr w:type="gramEnd"/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1.10.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В случае использования социальной выплаты для погашения долга по кредитам размер социальной выплаты устанавливается в соответствии с пунктом 1.19 раздела 1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      </w:r>
            <w:proofErr w:type="gramEnd"/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1.11. Приобретаемое жилое помещение (создаваемый объект индивидуального жилищного строительства) должно находиться на территории Тверской области. 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1.12. Приобретаемое жилое помещение (создаваемый объект индивидуального жилищного строительства) оформляется в общую собственность всех членов молодой семьи, указанных в </w:t>
            </w:r>
            <w:hyperlink r:id="rId6" w:anchor="sub_11000#sub_11000" w:history="1">
              <w:r w:rsidRPr="004708E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свидетельстве</w:t>
              </w:r>
            </w:hyperlink>
            <w:r w:rsidRPr="004708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1.13. В случае использования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жилого помещения в собственность одного из супругов или обоих супругов. </w:t>
            </w:r>
            <w:r w:rsidR="00A12972" w:rsidRPr="004708E6">
              <w:rPr>
                <w:rFonts w:ascii="Times New Roman" w:hAnsi="Times New Roman"/>
                <w:sz w:val="28"/>
                <w:szCs w:val="28"/>
              </w:rPr>
              <w:t xml:space="preserve">При этом лицо (лица), на чье имя оформлено право собственности на жилое помещение, представляет в Администрацию Краснохолмского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</w:t>
            </w:r>
            <w:r w:rsidR="00A12972" w:rsidRPr="004708E6">
              <w:rPr>
                <w:rFonts w:ascii="Times New Roman" w:hAnsi="Times New Roman"/>
                <w:sz w:val="28"/>
                <w:szCs w:val="28"/>
              </w:rPr>
              <w:lastRenderedPageBreak/>
              <w:t>месяцев после снятия обременения с жилого помещения.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 1.14. Социальная выплата может быть использована молодой семьей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уплаты</w:t>
            </w:r>
            <w:r w:rsidR="00BE7345" w:rsidRPr="004708E6">
              <w:rPr>
                <w:rFonts w:ascii="Times New Roman" w:hAnsi="Times New Roman"/>
                <w:sz w:val="28"/>
                <w:szCs w:val="28"/>
              </w:rPr>
              <w:t>,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которого жилое помещение переходит в собственность этой молодой семьи.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>1.15. Расчет размера социальной выпл</w:t>
            </w:r>
            <w:r w:rsidR="00BE7345" w:rsidRPr="004708E6">
              <w:rPr>
                <w:rFonts w:ascii="Times New Roman" w:hAnsi="Times New Roman"/>
                <w:sz w:val="28"/>
                <w:szCs w:val="28"/>
              </w:rPr>
              <w:t>аты производится исходя из норм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общей площади жилого помещения, установленной</w:t>
            </w:r>
            <w:r w:rsidR="00D91C0C" w:rsidRPr="004708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E72A2" w:rsidRPr="004708E6">
              <w:rPr>
                <w:rFonts w:ascii="Times New Roman" w:hAnsi="Times New Roman"/>
                <w:sz w:val="28"/>
                <w:szCs w:val="28"/>
              </w:rPr>
              <w:t xml:space="preserve"> для семей разной численности,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количества членов молодой семьи и норматива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1 кв. м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общей</w:t>
            </w:r>
            <w:r w:rsidR="00BE7345" w:rsidRPr="004708E6">
              <w:rPr>
                <w:rFonts w:ascii="Times New Roman" w:hAnsi="Times New Roman"/>
                <w:sz w:val="28"/>
                <w:szCs w:val="28"/>
              </w:rPr>
              <w:t xml:space="preserve"> площади жилья по Краснохолмскому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району.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 xml:space="preserve">Норматив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1 кв. м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общей</w:t>
            </w:r>
            <w:r w:rsidR="00BE7345" w:rsidRPr="004708E6">
              <w:rPr>
                <w:rFonts w:ascii="Times New Roman" w:hAnsi="Times New Roman"/>
                <w:sz w:val="28"/>
                <w:szCs w:val="28"/>
              </w:rPr>
              <w:t xml:space="preserve"> площади жилья по Краснохолмскому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району устанавливает</w:t>
            </w:r>
            <w:r w:rsidR="00BE7345" w:rsidRPr="004708E6">
              <w:rPr>
                <w:rFonts w:ascii="Times New Roman" w:hAnsi="Times New Roman"/>
                <w:sz w:val="28"/>
                <w:szCs w:val="28"/>
              </w:rPr>
              <w:t>ся администрацией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района, но этот норматив не должен превышать среднюю рыночную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1 кв. м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общей площади жилья по Тверской области, определяемую уполномоченным Правительством Российской Федерации федеральным органом исполнительной власти.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>1.16. Расчёт размера социальной выплаты для молодой семьи, в которой один из супругов не является гражданином Российской Федерации, производится в соответствии с пунктом 1.15 настоящих правил, исходя из размера общей площади жилого помещения, установленного для семей разной численности с учётом членов семьи, являющихся гражданами Российской Федерации.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>1.17. Размер общей площади жилого помещения, с учетом которой определяется размер социальной выплаты, составляет: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а) для семьи численностью 2 человека (молодые супруги или 1 молодой родитель и ребенок) – </w:t>
            </w:r>
            <w:smartTag w:uri="urn:schemas-microsoft-com:office:smarttags" w:element="metricconverter">
              <w:smartTagPr>
                <w:attr w:name="ProductID" w:val="42 кв. м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42 кв. м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б) 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детей),  по </w:t>
            </w:r>
            <w:smartTag w:uri="urn:schemas-microsoft-com:office:smarttags" w:element="metricconverter">
              <w:smartTagPr>
                <w:attr w:name="ProductID" w:val="18 кв. м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18 кв. м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на каждого члена  семьи.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1.18. Средняя стоимость жилья, принимаемая при расчете размера социальной выплаты, определяется по формуле: 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8E6">
              <w:rPr>
                <w:rFonts w:ascii="Times New Roman" w:hAnsi="Times New Roman"/>
                <w:b/>
                <w:sz w:val="28"/>
                <w:szCs w:val="28"/>
              </w:rPr>
              <w:t>СтЖ</w:t>
            </w:r>
            <w:proofErr w:type="spellEnd"/>
            <w:r w:rsidRPr="004708E6">
              <w:rPr>
                <w:rFonts w:ascii="Times New Roman" w:hAnsi="Times New Roman"/>
                <w:b/>
                <w:sz w:val="28"/>
                <w:szCs w:val="28"/>
              </w:rPr>
              <w:t xml:space="preserve"> = Н*РЖ,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8E6">
              <w:rPr>
                <w:rFonts w:ascii="Times New Roman" w:hAnsi="Times New Roman"/>
                <w:b/>
                <w:sz w:val="28"/>
                <w:szCs w:val="28"/>
              </w:rPr>
              <w:t>СтЖ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– средняя стоимость жилья, принимаемая при расчете размера социальной выплаты;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– норматив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1 кв. м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общей</w:t>
            </w:r>
            <w:r w:rsidR="006430B9" w:rsidRPr="004708E6">
              <w:rPr>
                <w:rFonts w:ascii="Times New Roman" w:hAnsi="Times New Roman"/>
                <w:sz w:val="28"/>
                <w:szCs w:val="28"/>
              </w:rPr>
              <w:t xml:space="preserve"> площади жилья по Краснохолмскому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району, определяемый в соответствии с требованиями подпрограммы;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/>
                <w:sz w:val="28"/>
                <w:szCs w:val="28"/>
              </w:rPr>
              <w:t>РЖ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– размер общей площади жилого помещения, определяемый в соответствии с требованиями подпрограммы.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1.19. Размер социальной выплаты составляет не менее: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а) 30 процентов расчетной (средней) стоимости жилья, определяемой в соответствии с требованиями подпрограммы, для молодых семей, не имеющих детей;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б) 35 процентов расчетной (средней) стоимости жилья, определяемой в соответствии с требованиями подпрограммы, для молодых семей, имеющих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lastRenderedPageBreak/>
              <w:t>одного ребенка и более, а также для неполных молодых семей, состоящих из одного молодого родителя и одного ребенка и более;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в)  доля средств, направляемых из федерального бюджета на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подпрограммных мероприятий, определяется в соответствии с Правилами предоставления молодым семьям социальных выплат на приобретение жилья в рамках реализации подпрограммы «Обеспечение жильем молодых семей» федеральной целевой программы «Жилище» на 2011–2015 годы, утвержденной постановлением Правительства Российской Федерации от 17.12.2010 г. № 1050.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1.20. </w:t>
            </w:r>
            <w:r w:rsidR="009B2A89" w:rsidRPr="004708E6">
              <w:rPr>
                <w:rFonts w:ascii="Times New Roman" w:hAnsi="Times New Roman"/>
                <w:sz w:val="28"/>
                <w:szCs w:val="28"/>
              </w:rPr>
              <w:t>В местном бюджете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предусматриваются собственные средства (за исключением субсидий из областного бюджета Тверской области) для предоставления молодым семьям: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а) социальных выплат на приобретение жилья или строительство индивидуального жилого дома не менее чем одной молодой семье в полном объёме;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б) социальных выплат при рождении (усыновлении) одного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размере не менее 5 процентов расчётной (средней) стоимости жилья, определённой в соответствии с требованиями подпрограммы, на одну семью.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1.21. Молодые семьи - участники подпрограммы могут привлекать в целях приобретения жилого помещения (строительство индивидуального жилищного дома) собственные средства, а также средства ипотечных жилищных кредитов или займов, предоставляемых любыми организациями и (или) физическими лицами, средства материнского (семейного) капитала.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1.22. Общая площадь приобретаемого жилого помещения в расчете на каждого члена молодой семьи, учтенного при размере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жилья. 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Приобретаемое жилое помещение оформляется в общую собственность всех членов молодой семьи, которой предоставлена социальная выплата.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1.23.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Молодым семьям предоставляется дополнительная социальная выплата в размере не менее 10 процентов средней стоимости жилья, определяемой в соответствии с требованиями подпрограммы (5 процентов –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за счет средств областного бюджета Тверской области и не менее 5 процентов – за сче</w:t>
            </w:r>
            <w:r w:rsidR="009B2A89" w:rsidRPr="004708E6">
              <w:rPr>
                <w:rFonts w:ascii="Times New Roman" w:hAnsi="Times New Roman"/>
                <w:sz w:val="28"/>
                <w:szCs w:val="28"/>
              </w:rPr>
              <w:t>т средств бюджета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района), при рождении (усыновлении) одного ребенка для погашения части кредита или займа либо для компенсации затраченных собственных средств на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приобретение жилья или строительство индивидуального жилья в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установленном соответственно Администрацией Тверской обла</w:t>
            </w:r>
            <w:r w:rsidR="009B2A89" w:rsidRPr="004708E6">
              <w:rPr>
                <w:rFonts w:ascii="Times New Roman" w:hAnsi="Times New Roman"/>
                <w:sz w:val="28"/>
                <w:szCs w:val="28"/>
              </w:rPr>
              <w:t>сти и администрацией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4708E6" w:rsidRDefault="004708E6" w:rsidP="00930050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32B4" w:rsidRPr="004708E6" w:rsidRDefault="00B332B4" w:rsidP="00930050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Порядок формирования списков молодых семей – участников подпрограммы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Порядок формирования списков молодых семей–участников подпрограммы осуществляется</w:t>
            </w:r>
            <w:r w:rsidR="008B40DD" w:rsidRPr="004708E6">
              <w:rPr>
                <w:rFonts w:ascii="Times New Roman" w:hAnsi="Times New Roman"/>
                <w:sz w:val="28"/>
                <w:szCs w:val="28"/>
              </w:rPr>
              <w:t xml:space="preserve"> комиссией по включению молодых семей в список  се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>мей – участников подпрограммы «О</w:t>
            </w:r>
            <w:r w:rsidR="008B40DD" w:rsidRPr="004708E6">
              <w:rPr>
                <w:rFonts w:ascii="Times New Roman" w:hAnsi="Times New Roman"/>
                <w:sz w:val="28"/>
                <w:szCs w:val="28"/>
              </w:rPr>
              <w:t xml:space="preserve">беспечение жильем молодых семей», входящих в состав областной целевой программы «Жилище» на 2012-2015 год, утвержденной 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>постановлением А</w:t>
            </w:r>
            <w:r w:rsidR="008B40DD" w:rsidRPr="004708E6">
              <w:rPr>
                <w:rFonts w:ascii="Times New Roman" w:hAnsi="Times New Roman"/>
                <w:sz w:val="28"/>
                <w:szCs w:val="28"/>
              </w:rPr>
              <w:t xml:space="preserve">дминистрации Краснохолмского района 16.08.2013 № 220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соответствии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а) Правилами предоставления молодым семьям социальных выплат на приобретение (строительство) жилья и их использования в рамках реализации подпрограммы «Обеспечение жильем молодых семей» федеральной целевой программы «Жилище» на 2011-2015 годы, утвержденными постановлением Правительства Российской Федерации от 17.12.2010 г. №1050 (далее – Правила предоставления социальных выплат);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б) Порядком предоставления молодым семьям социальных выплат на приобретение жилья или строительство индивидуального жилого дома за счёт средств областного бюджета Тверской области и местных бюджетов муниципальных образований Тверской области в рамках реализации подпрограммы «Содействие в обеспечении жильём молодых семей» государственной программы Тверской области «Молодёжь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Верхневолжья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>» на 2013-2018 годы (далее – Порядок предоставления социальных выплат), утверждённым постановлением Администрации Тверской области от 02.12.2008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445-па; 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в) Порядком формирования списка молодых семей – участников подпрограммы «Содействие в обеспечении жильём молодых семей» государственной программы Тверской области «Молодёжь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Верхневолжья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» на 2013-2018 годы (далее – Порядок формирования списка), утвержденным постановлением Администрации Тверской области от 07.03.2007 г. №51-па. 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Для участия в подпрограмме в целях использования социальной выплаты в соответствии с подпунктами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«а», «б», «в», «г» 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>пункта 1.9 раздела 1 настоящих П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>,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молодая семья подае</w:t>
            </w:r>
            <w:r w:rsidR="009B2A89" w:rsidRPr="004708E6">
              <w:rPr>
                <w:rFonts w:ascii="Times New Roman" w:hAnsi="Times New Roman"/>
                <w:sz w:val="28"/>
                <w:szCs w:val="28"/>
              </w:rPr>
              <w:t>т в администрацию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района, являющегося местом жительства, следующие документы: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 xml:space="preserve">заявление 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двух экземплярах (один экземпляр возвращается заявителю с указанием даты принятия заявления и приложенных к нему документов);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б) копии документов, удостоверяющих личность каждого члена семьи;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в) копию свидетельства о браке (на неполную семью не распространяется);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г) документ, подтверждающий признание молодой семьи нуждающейся в жилых помещениях;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е) документы, подтверждающие признание молодой семьи как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      </w:r>
            <w:proofErr w:type="gramEnd"/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2.3.</w:t>
            </w:r>
            <w:r w:rsidRPr="004708E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Для участия в подпрограмме в целях использования социальной выплаты в соответствии с подпунктом «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 xml:space="preserve">пункта 1.9 раздела 1 настоящих </w:t>
            </w:r>
            <w:proofErr w:type="gramStart"/>
            <w:r w:rsidR="00E51F58" w:rsidRPr="00470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равил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молодая семья подае</w:t>
            </w:r>
            <w:r w:rsidR="009B2A89" w:rsidRPr="004708E6">
              <w:rPr>
                <w:rFonts w:ascii="Times New Roman" w:hAnsi="Times New Roman"/>
                <w:sz w:val="28"/>
                <w:szCs w:val="28"/>
              </w:rPr>
              <w:t xml:space="preserve">т в администрацию Краснохолмского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lastRenderedPageBreak/>
              <w:t>являющегося местом жительства, следующие документы: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E51F58" w:rsidRPr="004708E6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двух экземплярах (один экземпляр возвращается заявителю с указанием даты принятия заявления и приложенных к нему документов);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б) копии документов, удостоверяющих личность каждого члена семьи;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в) копию свидетельства о браке (на неполную семью не распространяется);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г) копию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) копию кредитного договора (договора займа), заключенного в период с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2006 г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 xml:space="preserve">. по 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>. включительно;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е) документ, подтверждающий, что молодая семья была признана нуждающейся в жилом помещении в соответствии с пунктом 1.3 раздела 1 настоящих правил на момент заключения кредитного договора (договора займа), указанного в подпункте «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>» настоящего пункта;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ж)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2.4. От имени молодой семьи документы, указанные в пункте 2.2 настоящего раздела, а также в пунктах 3.3 и 3.7 раздела 3, могут быть поданы одним из её членов либо иным уполномоченным лицом при наличии надлежащим образом оформленных полномочий.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2.</w:t>
            </w:r>
            <w:r w:rsidR="0093428E" w:rsidRPr="004708E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="0093428E" w:rsidRPr="004708E6">
              <w:rPr>
                <w:rFonts w:ascii="Times New Roman" w:hAnsi="Times New Roman"/>
                <w:sz w:val="28"/>
                <w:szCs w:val="28"/>
              </w:rPr>
              <w:t>Администрация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осуществляет до 1 сентября года, предшествующего планируемому, проверку представленных документов, формирует списки молодых семей, изъявивших получить социальную выплату на приобретение жилья или строительство индивидуального жилого дома в планируе</w:t>
            </w:r>
            <w:r w:rsidR="004708E6">
              <w:rPr>
                <w:rFonts w:ascii="Times New Roman" w:hAnsi="Times New Roman"/>
                <w:sz w:val="28"/>
                <w:szCs w:val="28"/>
              </w:rPr>
              <w:t>мом году и  предоставляет комиссии по включению молодых семей в список молодых семей – участников подпрограммы «Жилище» на 2012-2015 годы.</w:t>
            </w:r>
            <w:proofErr w:type="gramEnd"/>
            <w:r w:rsidR="00F31B52">
              <w:rPr>
                <w:rFonts w:ascii="Times New Roman" w:hAnsi="Times New Roman"/>
                <w:sz w:val="28"/>
                <w:szCs w:val="28"/>
              </w:rPr>
              <w:t xml:space="preserve"> Списки, утвержденные протоколом комиссии, Администрация Краснохолмского района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представляет их в Комитет по делам молодёжи Тверской области.</w:t>
            </w:r>
          </w:p>
          <w:p w:rsidR="00B332B4" w:rsidRPr="004708E6" w:rsidRDefault="00B332B4" w:rsidP="00930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ab/>
              <w:t xml:space="preserve">В первую очередь в указанные списки включаются молодые семьи – участники программы, поставленные на учёт в качестве нуждающихся в улучшении жилищных условий до 1 марта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708E6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4708E6">
              <w:rPr>
                <w:rFonts w:ascii="Times New Roman" w:hAnsi="Times New Roman"/>
                <w:sz w:val="28"/>
                <w:szCs w:val="28"/>
              </w:rPr>
              <w:t>., а также молодые семьи, имеющие 3 и более детей.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2</w:t>
            </w:r>
            <w:r w:rsidR="0093428E" w:rsidRPr="004708E6">
              <w:rPr>
                <w:rFonts w:ascii="Times New Roman" w:hAnsi="Times New Roman"/>
                <w:sz w:val="28"/>
                <w:szCs w:val="28"/>
              </w:rPr>
              <w:t xml:space="preserve">.6. </w:t>
            </w:r>
            <w:proofErr w:type="gramStart"/>
            <w:r w:rsidR="0093428E" w:rsidRPr="004708E6">
              <w:rPr>
                <w:rFonts w:ascii="Times New Roman" w:hAnsi="Times New Roman"/>
                <w:sz w:val="28"/>
                <w:szCs w:val="28"/>
              </w:rPr>
              <w:t>Администрация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организует работу по проверке документов молодых семей, указанных в пунктах 2.2, 2.3 настоящего раздела, и в 10-дневный срок с даты предст</w:t>
            </w:r>
            <w:r w:rsidR="009A77F1" w:rsidRPr="004708E6">
              <w:rPr>
                <w:rFonts w:ascii="Times New Roman" w:hAnsi="Times New Roman"/>
                <w:sz w:val="28"/>
                <w:szCs w:val="28"/>
              </w:rPr>
              <w:t>авления этих документов</w:t>
            </w:r>
            <w:r w:rsidR="004708E6">
              <w:rPr>
                <w:rFonts w:ascii="Times New Roman" w:hAnsi="Times New Roman"/>
                <w:sz w:val="28"/>
                <w:szCs w:val="28"/>
              </w:rPr>
              <w:t xml:space="preserve"> собирае</w:t>
            </w:r>
            <w:r w:rsidR="009A77F1" w:rsidRPr="004708E6">
              <w:rPr>
                <w:rFonts w:ascii="Times New Roman" w:hAnsi="Times New Roman"/>
                <w:sz w:val="28"/>
                <w:szCs w:val="28"/>
              </w:rPr>
              <w:t xml:space="preserve">т комиссию по включению молодых семей в список молодых семей – участников подпрограммы «Обеспечение жильем молодых семей», входящих в состав областной целевой программы «Жилище» на 2012-2015 г.г., которая выносит решение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о признании либо об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отказе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признании молодой семьи участницей подпрограммы</w:t>
            </w:r>
            <w:r w:rsidR="009A77F1" w:rsidRPr="004708E6">
              <w:rPr>
                <w:rFonts w:ascii="Times New Roman" w:hAnsi="Times New Roman"/>
                <w:sz w:val="28"/>
                <w:szCs w:val="28"/>
              </w:rPr>
              <w:t xml:space="preserve"> и закрепляет его протоколом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О принятом постановлении молодая семья письменно уведомляет</w:t>
            </w:r>
            <w:r w:rsidR="008B40DD" w:rsidRPr="004708E6">
              <w:rPr>
                <w:rFonts w:ascii="Times New Roman" w:hAnsi="Times New Roman"/>
                <w:sz w:val="28"/>
                <w:szCs w:val="28"/>
              </w:rPr>
              <w:t>ся администрацией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в 5-дневный срок. 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lastRenderedPageBreak/>
              <w:t>2.7. Основаниями для отказа в признании молодой семьи участницей подпрограммы являются: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а) несоответствие молодой семьи требованиям, указанным в пункте 1.1 раздела 1 настоящих правил;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б) непредставление или представление не в полном объеме документов, указанных в пунктах 2.2, 2.3  настоящего раздела;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в) недостоверность сведений, содержащихся в представленных документах;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2.8. Повторное обращение с заявлением об участии в подпрограмме допускается после устранения оснований для отказа.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2</w:t>
            </w:r>
            <w:r w:rsidR="0093428E" w:rsidRPr="004708E6">
              <w:rPr>
                <w:rFonts w:ascii="Times New Roman" w:hAnsi="Times New Roman"/>
                <w:sz w:val="28"/>
                <w:szCs w:val="28"/>
              </w:rPr>
              <w:t>.9. Администрация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до 1 сентября года, предшествующего планируемому году, направляет в Комитет по делам молодежи Тверской области следующие документы: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а) муниципальную </w:t>
            </w:r>
            <w:r w:rsidR="0093428E" w:rsidRPr="004708E6">
              <w:rPr>
                <w:rFonts w:ascii="Times New Roman" w:hAnsi="Times New Roman"/>
                <w:sz w:val="28"/>
                <w:szCs w:val="28"/>
              </w:rPr>
              <w:t>программу Краснохолмского района «Реализация молодежной политики в муниципальном образовании Тверской области «Краснохолмский район» на 2014 -2016 годы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б) заверенную копию постановлен</w:t>
            </w:r>
            <w:r w:rsidR="0093428E" w:rsidRPr="004708E6">
              <w:rPr>
                <w:rFonts w:ascii="Times New Roman" w:hAnsi="Times New Roman"/>
                <w:sz w:val="28"/>
                <w:szCs w:val="28"/>
              </w:rPr>
              <w:t>ия администрации Краснохолмского района об утверждении муниципальной программы «Реализация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в муниципальном образовании Тверской области «Краснохолмский район» на 2014-2016 годы»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в) заверенную копию постановле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 xml:space="preserve">ния администрации Краснохолмского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 об утверждении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норматива стоимости одного квадратного метра общей площади жилья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по муниципал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>ьному образованию «Краснохолмский район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г) подтверждение наличия в соответствующем году и плановом периоде расходных обязательств и бюджетных ассигнований на финансирование в соответствующем финансовом году и плановом периоде муниципальных программ обеспечения жильем молодых семей с учетом условий, установленных Порядком предоставления социальных выплат (в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 xml:space="preserve">ыписка из бюджета Краснохолмского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района);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>) заявку на выделение в соответствующем году из областного бюджета Тверской области сре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>я софинансирования расходов по предоставлению субсидий на приобретение (строительство) жилья в рамках реализации подпрограммы;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е) список молодых семей – участников подпрограммы в планируемом году.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2.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 xml:space="preserve">10. Администрация Краснохолмского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может вносить изменения в утвержденные списки молодых семей – претендентов на получение социальных выплат в планируемом году в случае, если молодые семьи – претенденты на получение социальных выплат – в течение срока действия свидетельства отказались от получения социальной выплаты или по иным причинам не смогли воспользоваться данной социальной выплатой. 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О принятом решении администраци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 xml:space="preserve">я  Краснохолмского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сообщает в Комитет по делам молодежи Тверской области.</w:t>
            </w:r>
          </w:p>
          <w:p w:rsidR="00F061CD" w:rsidRPr="004708E6" w:rsidRDefault="00F061CD" w:rsidP="00930050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2B4" w:rsidRPr="004708E6" w:rsidRDefault="00B332B4" w:rsidP="00930050">
            <w:pPr>
              <w:pStyle w:val="1"/>
              <w:spacing w:before="0" w:after="0"/>
              <w:ind w:firstLine="7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08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 Организация работы по выдаче свидетельств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3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proofErr w:type="gramStart"/>
            <w:r w:rsidR="00F061CD" w:rsidRPr="004708E6">
              <w:rPr>
                <w:rFonts w:ascii="Times New Roman" w:hAnsi="Times New Roman"/>
                <w:sz w:val="28"/>
                <w:szCs w:val="28"/>
              </w:rPr>
              <w:t>Администрация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после получения уведомления из Комитета по делам молодёжи Тверской области о предварительных контрольных цифрах, предусмотренных на предоставление субсидии из областного бюджета Тверской области мес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>тному бюджету в рамках подпрограммы «Содействие в обеспечении жильем молодых семей» муниципальной программы «Реализация молодежной</w:t>
            </w:r>
            <w:r w:rsidR="008B40DD" w:rsidRPr="00470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>политики в муниципальном образовании Тверской области «Краснохолмский район» на 2014-2016 годы»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>, организует проверку документов молодых семей –  участников подпрограммы и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формирует список молодых семей – претендентов на получение социальной выплаты (далее – молодые семьи–претенденты) в соответствии с Порядок формирования списка.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Сформированный с учетом предварительных контрольных цифр список молодых семей–претендентов, представляет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>ся администрацией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в Комитет по делам молодежи Тверской области для утверждения в сроки, установленные Комитетом по делам молодежи Тверской области.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Комитет по делам молодежи Тверской области в течение 10 дней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списка молодых семей–претендентов доводит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 xml:space="preserve"> до администрации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лимиты бюджетных обязательств, предусмотренных на предоставление субсидии из областного бюджета Тверской области местному бюджету, и выписки из утвержденного списка молодых семей - претендентов.</w:t>
            </w:r>
          </w:p>
          <w:p w:rsidR="00B332B4" w:rsidRPr="004708E6" w:rsidRDefault="00F061CD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Администрация Краснохолмского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 района в течение 5 рабочих дней после получения уведомления о лимитах бюджетных обязательств, предусмотренных на предоставление субсидий из областного бюджета Тверской области, предназначенных для предоставления социальных выплат,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</w:t>
            </w:r>
            <w:proofErr w:type="gramEnd"/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 получения и использования социальной выплаты, предоставляемой по этому свидетельству.</w:t>
            </w:r>
            <w:r w:rsidR="00B332B4" w:rsidRPr="004708E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В течение двух месяцев после получения уведомления о лимитах бюджетных ассигнований из областного бюджета Тверской области, предназначенных для предоставления социальных выпл</w:t>
            </w:r>
            <w:r w:rsidR="00B11459" w:rsidRPr="004708E6">
              <w:rPr>
                <w:rFonts w:ascii="Times New Roman" w:hAnsi="Times New Roman"/>
                <w:sz w:val="28"/>
                <w:szCs w:val="28"/>
              </w:rPr>
              <w:t>ат, А</w:t>
            </w:r>
            <w:r w:rsidR="00F061CD" w:rsidRPr="004708E6">
              <w:rPr>
                <w:rFonts w:ascii="Times New Roman" w:hAnsi="Times New Roman"/>
                <w:sz w:val="28"/>
                <w:szCs w:val="28"/>
              </w:rPr>
              <w:t>дминистрация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производит оформление свидетельств и выдачу их молодым семьям–претендентам в соответствии со списком молодых семей–претендентов, утвержденным Комитетом по делам молодежи Тверской области.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3.2. В случае высвобождения по каким-либо основаниям средств, выделенных на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мероприятий подпрограммы и предназначенных для предоставления социальных выплат молодым семьям–претендентам на получение социальных выплат, свидетельства на высвободившуюся сумму средств подлежат выдаче молодым семьям–участникам подпрограммы в порядке, утвержденном органом исполнительной власти Тверской области.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3.3. Для получения свидетельства молодая семья – претендент на получение социальной выплаты – в течение одного месяца после получения уведомления о необходимости предоставления документов для получения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свидетельства направляет в администрацию 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заявление о выдаче свидетельства (в произвольной форме) и документы, указанные в пунктах 2.2, 2.3 раздела 2 настоящих правил.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3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.4. Администрация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организует работу по проверке содержащихся в этих документах сведений.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3.5. Основаниями для отказа в выдаче свидетельства являются непредставление или представление не в полном объеме указанных документов, а также недостоверность сведений, содержащихся в представленных документах.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3.6. При получении свидетельства молодая семья информируется комитетом по делам молод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ёжи администрации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о порядке и условиях получения и использования социальной выплаты, предоставляемой по этому свидетельству.</w:t>
            </w:r>
          </w:p>
          <w:p w:rsidR="00B332B4" w:rsidRPr="004708E6" w:rsidRDefault="00B332B4" w:rsidP="009300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3.7. При возникновении у молодой семьи–участницы подпрограммы обстоятельств, потребовавших замены выданного</w:t>
            </w:r>
            <w:r w:rsidRPr="00BB3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anchor="sub_11000#sub_11000" w:history="1">
              <w:r w:rsidRPr="00BB3ED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 w:rsidRPr="004708E6">
              <w:rPr>
                <w:rFonts w:ascii="Times New Roman" w:hAnsi="Times New Roman"/>
                <w:sz w:val="28"/>
                <w:szCs w:val="28"/>
              </w:rPr>
              <w:t>, молодая семья представляет в администраци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ю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заявление о его замене с указанием обстоятельств, потребовавших такой замены, и приложением документов, подтверждающих эти обстоятельства. К указанным обстоятельствам относятся утрата (хищение) или порча свидетельства, а также уважительные причины, не позволившие молодой семье представить свидетельство в банк в установленный срок. К уважительным причинам относится несвоевременное оформление свидетельства о государственной регистрации права собственности на приобретаемое жилое помещение.</w:t>
            </w:r>
          </w:p>
          <w:p w:rsidR="00B332B4" w:rsidRPr="004708E6" w:rsidRDefault="008F305E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А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дминистрация Краснохолмского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 района выдает новое свидетельство, в котором указывается размер социальной выплаты, предусмотренный в замененном свидетельстве, и срок действия, соответствующий оставшемуся сроку действия</w:t>
            </w:r>
            <w:r w:rsidR="00930050">
              <w:rPr>
                <w:rFonts w:ascii="Times New Roman" w:hAnsi="Times New Roman"/>
                <w:sz w:val="28"/>
                <w:szCs w:val="28"/>
              </w:rPr>
              <w:t>, в</w:t>
            </w:r>
            <w:r w:rsidR="00930050" w:rsidRPr="004708E6">
              <w:rPr>
                <w:rFonts w:ascii="Times New Roman" w:hAnsi="Times New Roman"/>
                <w:sz w:val="28"/>
                <w:szCs w:val="28"/>
              </w:rPr>
              <w:t xml:space="preserve"> течение 30 дней с даты получения заявления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32B4" w:rsidRPr="004708E6" w:rsidRDefault="00B332B4" w:rsidP="00930050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F4" w:rsidRPr="004708E6" w:rsidRDefault="00B332B4" w:rsidP="00930050">
            <w:pPr>
              <w:pStyle w:val="1"/>
              <w:spacing w:before="0"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8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Заключение договора банковского счёта, оплата приобретаемого жилого помещения (создаваемого объекта индивидуального жилищного строительства)</w:t>
            </w:r>
          </w:p>
          <w:p w:rsidR="00B332B4" w:rsidRPr="004708E6" w:rsidRDefault="00B332B4" w:rsidP="0093005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bCs/>
                <w:sz w:val="28"/>
                <w:szCs w:val="28"/>
              </w:rPr>
              <w:t xml:space="preserve">4.1.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Социальная выплата предоставляется владельцу </w:t>
            </w:r>
            <w:hyperlink r:id="rId8" w:anchor="sub_11000#sub_11000" w:history="1">
              <w:r w:rsidRPr="00275FFD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безналичной форме путем зачисления соответствующих средств на основании заявки банка на перечисление бюджетных средств на его банковский счет, открытый в</w:t>
            </w:r>
            <w:r w:rsidR="00371953" w:rsidRPr="004708E6">
              <w:rPr>
                <w:rFonts w:ascii="Times New Roman" w:hAnsi="Times New Roman"/>
                <w:sz w:val="28"/>
                <w:szCs w:val="28"/>
              </w:rPr>
              <w:t xml:space="preserve"> одном из  банков, уполномоченных  для работы</w:t>
            </w:r>
            <w:r w:rsidR="00403148" w:rsidRPr="004708E6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403148" w:rsidRPr="004708E6">
              <w:rPr>
                <w:rFonts w:ascii="Times New Roman" w:hAnsi="Times New Roman"/>
                <w:sz w:val="28"/>
                <w:szCs w:val="28"/>
              </w:rPr>
              <w:t>ами, предоставляемыми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в качестве социальных выплат, выделяемых молодым семьям - участникам </w:t>
            </w:r>
            <w:proofErr w:type="spellStart"/>
            <w:r w:rsidRPr="004708E6">
              <w:rPr>
                <w:rFonts w:ascii="Times New Roman" w:hAnsi="Times New Roman"/>
                <w:sz w:val="28"/>
                <w:szCs w:val="28"/>
              </w:rPr>
              <w:t>подподпрограммы</w:t>
            </w:r>
            <w:proofErr w:type="spell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(далее - банк).</w:t>
            </w:r>
          </w:p>
          <w:p w:rsidR="00B332B4" w:rsidRPr="004708E6" w:rsidRDefault="00B332B4" w:rsidP="0093005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Владелец свидетельства сдаёт свидетельство в банк в течение 2 месяцев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с даты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его выдачи.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4.2. Свидетельство, представленное в банк по истечении двухмесячного срока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с даты</w:t>
            </w:r>
            <w:proofErr w:type="gramEnd"/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его выдачи, банком не принимается. По истечении этого срока владелец свидетельства вправе обратиться в порядке, предусмотренном пунктом 3.7  раздела 3 настоящих правил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 xml:space="preserve"> в администрацию Краснохолмского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с заявлением о замене свидетельства.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 xml:space="preserve">4.3. Организация работы банка по заключению договора банковского счёта и  по оплате приобретаемого помещения (создаваемого объекта индивидуального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lastRenderedPageBreak/>
              <w:t>жилищного строительства) осуществляется в соответствии с Правилами предоставления социальных выплат.</w:t>
            </w:r>
          </w:p>
          <w:p w:rsidR="00B332B4" w:rsidRPr="004708E6" w:rsidRDefault="00371953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4.4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. Социальная выплата предоставляется владельцу </w:t>
            </w:r>
            <w:hyperlink r:id="rId9" w:anchor="sub_11000#sub_11000" w:history="1">
              <w:r w:rsidR="00B332B4" w:rsidRPr="00F31B5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 в безналичной форме путем зачисления соответствующих средств на основании заявки банка на перечисление бюджетных средств на его банковский счет.</w:t>
            </w:r>
          </w:p>
          <w:p w:rsidR="00B332B4" w:rsidRPr="004708E6" w:rsidRDefault="00B332B4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4</w:t>
            </w:r>
            <w:r w:rsidR="00371953" w:rsidRPr="004708E6">
              <w:rPr>
                <w:rFonts w:ascii="Times New Roman" w:hAnsi="Times New Roman"/>
                <w:sz w:val="28"/>
                <w:szCs w:val="28"/>
              </w:rPr>
              <w:t>.5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. Администрация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в течение 5 рабочих дней </w:t>
            </w:r>
            <w:proofErr w:type="gramStart"/>
            <w:r w:rsidRPr="004708E6">
              <w:rPr>
                <w:rFonts w:ascii="Times New Roman" w:hAnsi="Times New Roman"/>
                <w:sz w:val="28"/>
                <w:szCs w:val="28"/>
              </w:rPr>
              <w:t>с даты получения от банка заявки на перечисление с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редств из бюджета Краснохолмского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на банковский счет</w:t>
            </w:r>
            <w:proofErr w:type="gramEnd"/>
            <w:r w:rsidR="004A668D" w:rsidRPr="004708E6">
              <w:rPr>
                <w:rFonts w:ascii="Times New Roman" w:hAnsi="Times New Roman"/>
                <w:sz w:val="28"/>
                <w:szCs w:val="28"/>
              </w:rPr>
              <w:t xml:space="preserve"> и их наличии на счете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проверяет ее на соответствие данным о выданных свидетельствах и при их соответствии перечисляет средства, предоставляемые в качестве социальной выплаты, банку. При несоответствии данных перечисление указанных средств не производится, о </w:t>
            </w:r>
            <w:r w:rsidR="00D15DBC" w:rsidRPr="004708E6">
              <w:rPr>
                <w:rFonts w:ascii="Times New Roman" w:hAnsi="Times New Roman"/>
                <w:sz w:val="28"/>
                <w:szCs w:val="28"/>
              </w:rPr>
              <w:t xml:space="preserve">чем администрация Краснохолмского </w:t>
            </w:r>
            <w:r w:rsidRPr="004708E6">
              <w:rPr>
                <w:rFonts w:ascii="Times New Roman" w:hAnsi="Times New Roman"/>
                <w:sz w:val="28"/>
                <w:szCs w:val="28"/>
              </w:rPr>
              <w:t xml:space="preserve"> района в указанный срок письменно уведомляет банк.</w:t>
            </w:r>
          </w:p>
          <w:p w:rsidR="00B332B4" w:rsidRPr="004708E6" w:rsidRDefault="00371953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52"/>
            <w:r w:rsidRPr="004708E6">
              <w:rPr>
                <w:rFonts w:ascii="Times New Roman" w:hAnsi="Times New Roman"/>
                <w:sz w:val="28"/>
                <w:szCs w:val="28"/>
              </w:rPr>
              <w:t>4.6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B332B4" w:rsidRPr="004708E6">
              <w:rPr>
                <w:rFonts w:ascii="Times New Roman" w:hAnsi="Times New Roman"/>
                <w:sz w:val="28"/>
                <w:szCs w:val="28"/>
              </w:rPr>
              <w:t>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помещения,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дома, погашения основной суммы долга и уплаты процентов по ипотечным жилищным</w:t>
            </w:r>
            <w:proofErr w:type="gramEnd"/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 кредитам или займам на приобретение жилья или строительство индивидуального жилого дома, работ (товаров, услуг) по созданию объекта индивидуального жилищного строительства либо уплаты оставшейся части паевого взноса члена жилищного накопительного кооператива. </w:t>
            </w:r>
          </w:p>
          <w:p w:rsidR="00B332B4" w:rsidRPr="004708E6" w:rsidRDefault="00371953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4.7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>. Перечисление указанных средств является основанием для исключен</w:t>
            </w:r>
            <w:r w:rsidR="004A668D" w:rsidRPr="004708E6">
              <w:rPr>
                <w:rFonts w:ascii="Times New Roman" w:hAnsi="Times New Roman"/>
                <w:sz w:val="28"/>
                <w:szCs w:val="28"/>
              </w:rPr>
              <w:t>ия А</w:t>
            </w:r>
            <w:r w:rsidR="00A03AF4" w:rsidRPr="004708E6">
              <w:rPr>
                <w:rFonts w:ascii="Times New Roman" w:hAnsi="Times New Roman"/>
                <w:sz w:val="28"/>
                <w:szCs w:val="28"/>
              </w:rPr>
              <w:t>дминистрацией Краснохолмского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 района молодой семьи–участницы подпрограммы из </w:t>
            </w:r>
            <w:hyperlink r:id="rId10" w:anchor="sub_15000#sub_15000" w:history="1">
              <w:r w:rsidR="00B332B4" w:rsidRPr="004708E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списков</w:t>
              </w:r>
            </w:hyperlink>
            <w:r w:rsidR="00B332B4" w:rsidRPr="004708E6">
              <w:rPr>
                <w:rFonts w:ascii="Times New Roman" w:hAnsi="Times New Roman"/>
                <w:sz w:val="28"/>
                <w:szCs w:val="28"/>
              </w:rPr>
              <w:t xml:space="preserve"> участников подпрограммы.</w:t>
            </w:r>
            <w:bookmarkEnd w:id="0"/>
          </w:p>
          <w:p w:rsidR="00B332B4" w:rsidRPr="004708E6" w:rsidRDefault="00371953" w:rsidP="009300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6">
              <w:rPr>
                <w:rFonts w:ascii="Times New Roman" w:hAnsi="Times New Roman"/>
                <w:sz w:val="28"/>
                <w:szCs w:val="28"/>
              </w:rPr>
              <w:t>4.8</w:t>
            </w:r>
            <w:r w:rsidR="00B332B4" w:rsidRPr="004708E6">
              <w:rPr>
                <w:rFonts w:ascii="Times New Roman" w:hAnsi="Times New Roman"/>
                <w:sz w:val="28"/>
                <w:szCs w:val="28"/>
              </w:rPr>
              <w:t>. Улучшение жилищных условий молодых семей–участников подпрограммы в последующем осуществляется на общих основаниях в соответствии с законодательством Российской Федерации.</w:t>
            </w:r>
          </w:p>
          <w:p w:rsidR="00E97B09" w:rsidRDefault="00E97B09" w:rsidP="00930050">
            <w:pPr>
              <w:spacing w:after="0" w:line="240" w:lineRule="auto"/>
              <w:ind w:firstLine="708"/>
              <w:jc w:val="both"/>
            </w:pPr>
          </w:p>
          <w:p w:rsidR="00E97B09" w:rsidRDefault="00E97B09" w:rsidP="00930050">
            <w:pPr>
              <w:spacing w:line="240" w:lineRule="auto"/>
              <w:ind w:firstLine="708"/>
              <w:jc w:val="both"/>
            </w:pPr>
          </w:p>
          <w:p w:rsidR="00F31B52" w:rsidRDefault="00F31B52" w:rsidP="00930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0412" w:rsidRDefault="00BB0412" w:rsidP="00930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B0412" w:rsidRDefault="00BB0412" w:rsidP="00930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30C3" w:rsidRDefault="000330C3" w:rsidP="00930050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  <w:hideMark/>
          </w:tcPr>
          <w:p w:rsidR="000330C3" w:rsidRDefault="0003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№  </w:t>
            </w:r>
          </w:p>
          <w:p w:rsidR="000330C3" w:rsidRDefault="0003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0C3" w:rsidRDefault="0003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0C3" w:rsidRDefault="0003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0C3" w:rsidRDefault="0003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0C3" w:rsidRDefault="0003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0C3" w:rsidRDefault="0003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0C3" w:rsidRDefault="000330C3" w:rsidP="0003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0C3" w:rsidRDefault="000330C3" w:rsidP="0003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0C3" w:rsidRDefault="000330C3" w:rsidP="000330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463" w:rsidRDefault="00AE2463"/>
    <w:sectPr w:rsidR="00AE2463" w:rsidSect="00BB041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C3"/>
    <w:rsid w:val="00014A6A"/>
    <w:rsid w:val="000330C3"/>
    <w:rsid w:val="00084759"/>
    <w:rsid w:val="000D46A8"/>
    <w:rsid w:val="00275FFD"/>
    <w:rsid w:val="00330AC6"/>
    <w:rsid w:val="00371953"/>
    <w:rsid w:val="00390667"/>
    <w:rsid w:val="0039606F"/>
    <w:rsid w:val="00403148"/>
    <w:rsid w:val="00432220"/>
    <w:rsid w:val="004528DF"/>
    <w:rsid w:val="004708E6"/>
    <w:rsid w:val="004A668D"/>
    <w:rsid w:val="005B244E"/>
    <w:rsid w:val="005C2BFA"/>
    <w:rsid w:val="005E5239"/>
    <w:rsid w:val="006430B9"/>
    <w:rsid w:val="00772B3F"/>
    <w:rsid w:val="007C6521"/>
    <w:rsid w:val="008955E0"/>
    <w:rsid w:val="008B40DD"/>
    <w:rsid w:val="008D02CB"/>
    <w:rsid w:val="008F305E"/>
    <w:rsid w:val="00930050"/>
    <w:rsid w:val="0093428E"/>
    <w:rsid w:val="00943029"/>
    <w:rsid w:val="0099123B"/>
    <w:rsid w:val="00995FA2"/>
    <w:rsid w:val="009A77F1"/>
    <w:rsid w:val="009B2A89"/>
    <w:rsid w:val="00A03AF4"/>
    <w:rsid w:val="00A12972"/>
    <w:rsid w:val="00A23534"/>
    <w:rsid w:val="00AE2463"/>
    <w:rsid w:val="00B02D3E"/>
    <w:rsid w:val="00B11459"/>
    <w:rsid w:val="00B332B4"/>
    <w:rsid w:val="00B60C31"/>
    <w:rsid w:val="00B80344"/>
    <w:rsid w:val="00B86ADA"/>
    <w:rsid w:val="00BB0412"/>
    <w:rsid w:val="00BB3ED2"/>
    <w:rsid w:val="00BE7345"/>
    <w:rsid w:val="00C27C5C"/>
    <w:rsid w:val="00D15DBC"/>
    <w:rsid w:val="00D83736"/>
    <w:rsid w:val="00D91C0C"/>
    <w:rsid w:val="00DE72A2"/>
    <w:rsid w:val="00E51F58"/>
    <w:rsid w:val="00E97B09"/>
    <w:rsid w:val="00EB5D86"/>
    <w:rsid w:val="00ED5816"/>
    <w:rsid w:val="00F061CD"/>
    <w:rsid w:val="00F3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32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332B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5">
    <w:name w:val="Hyperlink"/>
    <w:basedOn w:val="a0"/>
    <w:rsid w:val="00B332B4"/>
    <w:rPr>
      <w:color w:val="0000FF"/>
      <w:u w:val="single"/>
    </w:rPr>
  </w:style>
  <w:style w:type="character" w:customStyle="1" w:styleId="a6">
    <w:name w:val="Гипертекстовая ссылка"/>
    <w:basedOn w:val="a0"/>
    <w:rsid w:val="00B332B4"/>
    <w:rPr>
      <w:color w:val="008000"/>
    </w:rPr>
  </w:style>
  <w:style w:type="paragraph" w:styleId="a7">
    <w:name w:val="List Paragraph"/>
    <w:basedOn w:val="a"/>
    <w:uiPriority w:val="34"/>
    <w:qFormat/>
    <w:rsid w:val="00E97B0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52;&#1086;&#1080;%20&#1076;&#1086;&#1082;&#1091;&#1084;&#1077;&#1085;&#1090;&#1099;\&#1055;&#1086;%20&#1078;&#1080;&#1083;&#1080;&#1097;&#1085;&#1086;&#1081;%20&#1087;&#1088;&#1086;&#1075;&#1088;&#1072;&#1084;&#1084;&#1077;%20&#1076;&#1083;&#1103;%20&#1084;&#1086;&#1083;&#1086;&#1076;&#1105;&#1078;&#1080;\&#1055;&#1086;&#1089;&#1090;&#1072;&#1085;&#1086;&#1074;&#1083;&#1077;&#1085;&#1080;&#1077;%20&#1055;&#1088;&#1072;&#1074;&#1080;&#1090;&#1077;&#1083;&#1100;&#1089;&#1090;&#1074;&#1072;%20&#1056;&#1060;%20&#1086;&#1090;%2013%20&#1084;&#1072;&#1103;%202006&amp;nbsp;&#1075;.%20N&amp;nbsp;285%20'&#1054;&#1073;%20&#1091;&#1090;&#1074;&#1077;&#1088;&#1078;&#1076;&#1077;&#1085;...%20(&#1092;&#1088;&#1072;&#1075;&#1084;&#1077;&#1085;&#1090;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H:\Documents%20and%20Settings\&#1040;&#1076;&#1084;&#1080;&#1085;&#1080;&#1089;&#1090;&#1088;&#1072;&#1090;&#1086;&#1088;\Application%20Data\Microsoft\Word\&#1055;&#1086;&#1089;&#1090;&#1072;&#1085;&#1086;&#1074;&#1083;&#1077;&#1085;&#1080;&#1077;%20&#1055;&#1088;&#1072;&#1074;&#1080;&#1090;&#1077;&#1083;&#1100;&#1089;&#1090;&#1074;&#1072;%20&#1056;&#1060;%20&#1086;&#1090;%2013%20&#1084;&#1072;&#1103;%202006&amp;nbsp;&#1075;.%20N&amp;nbsp;285%20'&#1054;&#1073;%20&#1091;&#1090;&#1074;&#1077;&#1088;&#1078;&#1076;&#1077;&#1085;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H:\Documents%20and%20Settings\&#1040;&#1076;&#1084;&#1080;&#1085;&#1080;&#1089;&#1090;&#1088;&#1072;&#1090;&#1086;&#1088;\Application%20Data\Microsoft\Word\&#1055;&#1086;&#1089;&#1090;&#1072;&#1085;&#1086;&#1074;&#1083;&#1077;&#1085;&#1080;&#1077;%20&#1055;&#1088;&#1072;&#1074;&#1080;&#1090;&#1077;&#1083;&#1100;&#1089;&#1090;&#1074;&#1072;%20&#1056;&#1060;%20&#1086;&#1090;%2013%20&#1084;&#1072;&#1103;%202006&amp;nbsp;&#1075;.%20N&amp;nbsp;285%20'&#1054;&#1073;%20&#1091;&#1090;&#1074;&#1077;&#1088;&#1078;&#1076;&#1077;&#1085;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91.51/" TargetMode="External"/><Relationship Id="rId10" Type="http://schemas.openxmlformats.org/officeDocument/2006/relationships/hyperlink" Target="file:///I:\&#1052;&#1086;&#1080;%20&#1076;&#1086;&#1082;&#1091;&#1084;&#1077;&#1085;&#1090;&#1099;\&#1055;&#1086;%20&#1078;&#1080;&#1083;&#1080;&#1097;&#1085;&#1086;&#1081;%20&#1087;&#1088;&#1086;&#1075;&#1088;&#1072;&#1084;&#1084;&#1077;%20&#1076;&#1083;&#1103;%20&#1084;&#1086;&#1083;&#1086;&#1076;&#1105;&#1078;&#1080;\&#1056;&#1072;&#1081;&#1086;&#1085;&#1085;&#1072;&#1103;%20&#1087;&#1088;&#1086;&#1075;&#1088;&#1072;&#1084;&#1084;&#1072;\&#1055;&#1088;&#1086;&#1075;&#1088;&#1072;&#1084;&#1084;&#1072;%20&#1085;&#1086;&#1074;&#1072;&#1103;%20&#1076;&#1086;%202015%20&#1075;\&#1055;&#1086;&#1089;&#1090;&#1072;&#1085;&#1086;&#1074;&#1083;&#1077;&#1085;&#1080;&#1077;%20&#1055;&#1088;&#1072;&#1074;&#1080;&#1090;&#1077;&#1083;&#1100;&#1089;&#1090;&#1074;&#1072;%20&#1056;&#1060;%20&#1086;&#1090;%2013%20&#1084;&#1072;&#1103;%202006&amp;nbsp;&#1075;.%20N&amp;nbsp;285%20'&#1054;&#1073;%20&#1091;&#1090;&#1074;&#1077;&#1088;&#1078;&#1076;&#1077;&#1085;.rt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H:\Documents%20and%20Settings\&#1040;&#1076;&#1084;&#1080;&#1085;&#1080;&#1089;&#1090;&#1088;&#1072;&#1090;&#1086;&#1088;\Application%20Data\Microsoft\Word\&#1055;&#1086;&#1089;&#1090;&#1072;&#1085;&#1086;&#1074;&#1083;&#1077;&#1085;&#1080;&#1077;%20&#1055;&#1088;&#1072;&#1074;&#1080;&#1090;&#1077;&#1083;&#1100;&#1089;&#1090;&#1074;&#1072;%20&#1056;&#1060;%20&#1086;&#1090;%2013%20&#1084;&#1072;&#1103;%202006&amp;nbsp;&#1075;.%20N&amp;nbsp;285%20'&#1054;&#1073;%20&#1091;&#1090;&#1074;&#1077;&#1088;&#1078;&#1076;&#1077;&#108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</dc:creator>
  <cp:keywords/>
  <dc:description/>
  <cp:lastModifiedBy>Valinkina</cp:lastModifiedBy>
  <cp:revision>63</cp:revision>
  <cp:lastPrinted>2014-09-04T10:53:00Z</cp:lastPrinted>
  <dcterms:created xsi:type="dcterms:W3CDTF">2014-08-12T04:36:00Z</dcterms:created>
  <dcterms:modified xsi:type="dcterms:W3CDTF">2014-09-04T11:00:00Z</dcterms:modified>
</cp:coreProperties>
</file>